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4EA" w:rsidRDefault="00A604EA" w:rsidP="00A604EA">
      <w:pPr>
        <w:spacing w:line="480" w:lineRule="auto"/>
        <w:jc w:val="center"/>
        <w:rPr>
          <w:rFonts w:ascii="Times New Roman" w:hAnsi="Times New Roman" w:cs="Times New Roman"/>
          <w:sz w:val="24"/>
          <w:szCs w:val="24"/>
        </w:rPr>
      </w:pPr>
    </w:p>
    <w:p w:rsidR="00983B5F" w:rsidRDefault="00983B5F" w:rsidP="00A604EA">
      <w:pPr>
        <w:spacing w:line="480" w:lineRule="auto"/>
        <w:jc w:val="center"/>
        <w:rPr>
          <w:rFonts w:ascii="Times New Roman" w:hAnsi="Times New Roman" w:cs="Times New Roman"/>
          <w:sz w:val="24"/>
          <w:szCs w:val="24"/>
        </w:rPr>
      </w:pPr>
    </w:p>
    <w:p w:rsidR="00983B5F" w:rsidRDefault="00983B5F" w:rsidP="00A604EA">
      <w:pPr>
        <w:spacing w:line="480" w:lineRule="auto"/>
        <w:jc w:val="center"/>
        <w:rPr>
          <w:rFonts w:ascii="Times New Roman" w:hAnsi="Times New Roman" w:cs="Times New Roman"/>
          <w:sz w:val="24"/>
          <w:szCs w:val="24"/>
        </w:rPr>
      </w:pPr>
    </w:p>
    <w:p w:rsidR="00983B5F" w:rsidRDefault="00983B5F"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501AF0" w:rsidRDefault="00501AF0" w:rsidP="00A604EA">
      <w:pPr>
        <w:spacing w:line="480" w:lineRule="auto"/>
        <w:jc w:val="center"/>
        <w:rPr>
          <w:rFonts w:ascii="Times New Roman" w:hAnsi="Times New Roman" w:cs="Times New Roman"/>
          <w:sz w:val="24"/>
          <w:szCs w:val="24"/>
        </w:rPr>
      </w:pPr>
      <w:r w:rsidRPr="00A604EA">
        <w:rPr>
          <w:rFonts w:ascii="Times New Roman" w:hAnsi="Times New Roman" w:cs="Times New Roman"/>
          <w:sz w:val="24"/>
          <w:szCs w:val="24"/>
        </w:rPr>
        <w:t>Health Systems in Spain</w:t>
      </w:r>
      <w:r w:rsidR="00A604EA">
        <w:rPr>
          <w:rFonts w:ascii="Times New Roman" w:hAnsi="Times New Roman" w:cs="Times New Roman"/>
          <w:sz w:val="24"/>
          <w:szCs w:val="24"/>
        </w:rPr>
        <w:t>.</w:t>
      </w:r>
    </w:p>
    <w:p w:rsidR="00A604EA" w:rsidRDefault="00A604EA" w:rsidP="00A604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04EA" w:rsidRDefault="00A604EA" w:rsidP="00A604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04EA" w:rsidRDefault="00A604EA" w:rsidP="00A604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Pr="00A604EA" w:rsidRDefault="00A604EA" w:rsidP="00A604EA">
      <w:pPr>
        <w:spacing w:line="480" w:lineRule="auto"/>
        <w:jc w:val="center"/>
        <w:rPr>
          <w:rFonts w:ascii="Times New Roman" w:hAnsi="Times New Roman" w:cs="Times New Roman"/>
          <w:sz w:val="24"/>
          <w:szCs w:val="24"/>
        </w:rPr>
      </w:pPr>
      <w:r w:rsidRPr="00A604EA">
        <w:rPr>
          <w:rFonts w:ascii="Times New Roman" w:hAnsi="Times New Roman" w:cs="Times New Roman"/>
          <w:sz w:val="24"/>
          <w:szCs w:val="24"/>
        </w:rPr>
        <w:lastRenderedPageBreak/>
        <w:t>Health Systems in Spain</w:t>
      </w:r>
    </w:p>
    <w:p w:rsidR="009A663F" w:rsidRPr="00A604EA" w:rsidRDefault="009A663F"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 xml:space="preserve">Spain </w:t>
      </w:r>
      <w:r w:rsidR="00EA4F8A" w:rsidRPr="00A604EA">
        <w:rPr>
          <w:rFonts w:ascii="Times New Roman" w:hAnsi="Times New Roman" w:cs="Times New Roman"/>
          <w:sz w:val="24"/>
          <w:szCs w:val="24"/>
        </w:rPr>
        <w:t>possesses</w:t>
      </w:r>
      <w:r w:rsidRPr="00A604EA">
        <w:rPr>
          <w:rFonts w:ascii="Times New Roman" w:hAnsi="Times New Roman" w:cs="Times New Roman"/>
          <w:sz w:val="24"/>
          <w:szCs w:val="24"/>
        </w:rPr>
        <w:t xml:space="preserve"> a healthcare system that covers health needs to all </w:t>
      </w:r>
      <w:r w:rsidR="00EA4F8A" w:rsidRPr="00A604EA">
        <w:rPr>
          <w:rFonts w:ascii="Times New Roman" w:hAnsi="Times New Roman" w:cs="Times New Roman"/>
          <w:sz w:val="24"/>
          <w:szCs w:val="24"/>
        </w:rPr>
        <w:t xml:space="preserve">Spanish nationals. The fact that the health system is founded on universal healthcare accords tourists and non-residents a right to treatment although sometimes non-residents access health services at a nominal fee. </w:t>
      </w:r>
      <w:r w:rsidR="008D4D36" w:rsidRPr="00A604EA">
        <w:rPr>
          <w:rFonts w:ascii="Times New Roman" w:hAnsi="Times New Roman" w:cs="Times New Roman"/>
          <w:sz w:val="24"/>
          <w:szCs w:val="24"/>
        </w:rPr>
        <w:t>Tourists from European Union receive</w:t>
      </w:r>
      <w:r w:rsidR="00EA4F8A" w:rsidRPr="00A604EA">
        <w:rPr>
          <w:rFonts w:ascii="Times New Roman" w:hAnsi="Times New Roman" w:cs="Times New Roman"/>
          <w:sz w:val="24"/>
          <w:szCs w:val="24"/>
        </w:rPr>
        <w:t xml:space="preserve"> free medical services for a period of three months after </w:t>
      </w:r>
      <w:r w:rsidR="008D4D36" w:rsidRPr="00A604EA">
        <w:rPr>
          <w:rFonts w:ascii="Times New Roman" w:hAnsi="Times New Roman" w:cs="Times New Roman"/>
          <w:sz w:val="24"/>
          <w:szCs w:val="24"/>
        </w:rPr>
        <w:t xml:space="preserve">which they </w:t>
      </w:r>
      <w:r w:rsidR="00EA4F8A" w:rsidRPr="00A604EA">
        <w:rPr>
          <w:rFonts w:ascii="Times New Roman" w:hAnsi="Times New Roman" w:cs="Times New Roman"/>
          <w:sz w:val="24"/>
          <w:szCs w:val="24"/>
        </w:rPr>
        <w:t xml:space="preserve">are required to </w:t>
      </w:r>
      <w:r w:rsidR="008D4D36" w:rsidRPr="00A604EA">
        <w:rPr>
          <w:rFonts w:ascii="Times New Roman" w:hAnsi="Times New Roman" w:cs="Times New Roman"/>
          <w:sz w:val="24"/>
          <w:szCs w:val="24"/>
        </w:rPr>
        <w:t>acquire</w:t>
      </w:r>
      <w:r w:rsidR="00EA4F8A" w:rsidRPr="00A604EA">
        <w:rPr>
          <w:rFonts w:ascii="Times New Roman" w:hAnsi="Times New Roman" w:cs="Times New Roman"/>
          <w:sz w:val="24"/>
          <w:szCs w:val="24"/>
        </w:rPr>
        <w:t xml:space="preserve"> a European </w:t>
      </w:r>
      <w:r w:rsidR="008D4D36" w:rsidRPr="00A604EA">
        <w:rPr>
          <w:rFonts w:ascii="Times New Roman" w:hAnsi="Times New Roman" w:cs="Times New Roman"/>
          <w:sz w:val="24"/>
          <w:szCs w:val="24"/>
        </w:rPr>
        <w:t>H</w:t>
      </w:r>
      <w:r w:rsidR="00EA4F8A" w:rsidRPr="00A604EA">
        <w:rPr>
          <w:rFonts w:ascii="Times New Roman" w:hAnsi="Times New Roman" w:cs="Times New Roman"/>
          <w:sz w:val="24"/>
          <w:szCs w:val="24"/>
        </w:rPr>
        <w:t xml:space="preserve">ealth </w:t>
      </w:r>
      <w:r w:rsidR="008D4D36" w:rsidRPr="00A604EA">
        <w:rPr>
          <w:rFonts w:ascii="Times New Roman" w:hAnsi="Times New Roman" w:cs="Times New Roman"/>
          <w:sz w:val="24"/>
          <w:szCs w:val="24"/>
        </w:rPr>
        <w:t>I</w:t>
      </w:r>
      <w:r w:rsidR="00EA4F8A" w:rsidRPr="00A604EA">
        <w:rPr>
          <w:rFonts w:ascii="Times New Roman" w:hAnsi="Times New Roman" w:cs="Times New Roman"/>
          <w:sz w:val="24"/>
          <w:szCs w:val="24"/>
        </w:rPr>
        <w:t xml:space="preserve">nsurance </w:t>
      </w:r>
      <w:r w:rsidR="008D4D36" w:rsidRPr="00A604EA">
        <w:rPr>
          <w:rFonts w:ascii="Times New Roman" w:hAnsi="Times New Roman" w:cs="Times New Roman"/>
          <w:sz w:val="24"/>
          <w:szCs w:val="24"/>
        </w:rPr>
        <w:t>C</w:t>
      </w:r>
      <w:r w:rsidR="00EA4F8A" w:rsidRPr="00A604EA">
        <w:rPr>
          <w:rFonts w:ascii="Times New Roman" w:hAnsi="Times New Roman" w:cs="Times New Roman"/>
          <w:sz w:val="24"/>
          <w:szCs w:val="24"/>
        </w:rPr>
        <w:t>ard</w:t>
      </w:r>
      <w:r w:rsidR="008D4D36" w:rsidRPr="00A604EA">
        <w:rPr>
          <w:rFonts w:ascii="Times New Roman" w:hAnsi="Times New Roman" w:cs="Times New Roman"/>
          <w:sz w:val="24"/>
          <w:szCs w:val="24"/>
        </w:rPr>
        <w:t xml:space="preserve">. </w:t>
      </w:r>
    </w:p>
    <w:p w:rsidR="00E94A6C" w:rsidRPr="00A604EA" w:rsidRDefault="005A3A16"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Spain’s nationwide healthcare system offers 100% of all the citizens’ healthcare needs</w:t>
      </w:r>
      <w:sdt>
        <w:sdtPr>
          <w:rPr>
            <w:rFonts w:ascii="Times New Roman" w:hAnsi="Times New Roman" w:cs="Times New Roman"/>
            <w:sz w:val="24"/>
            <w:szCs w:val="24"/>
          </w:rPr>
          <w:id w:val="98037860"/>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Lar14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(Lara, 2014)</w:t>
          </w:r>
          <w:r w:rsidR="00794D7C">
            <w:rPr>
              <w:rFonts w:ascii="Times New Roman" w:hAnsi="Times New Roman" w:cs="Times New Roman"/>
              <w:sz w:val="24"/>
              <w:szCs w:val="24"/>
            </w:rPr>
            <w:fldChar w:fldCharType="end"/>
          </w:r>
        </w:sdtContent>
      </w:sdt>
      <w:r w:rsidRPr="00A604EA">
        <w:rPr>
          <w:rFonts w:ascii="Times New Roman" w:hAnsi="Times New Roman" w:cs="Times New Roman"/>
          <w:sz w:val="24"/>
          <w:szCs w:val="24"/>
        </w:rPr>
        <w:t>. The system is decentralized to increase the accessibility of all people in the country, thus ensuring the health services are concentrated in urban areas. Major reforms have been done in regionalizing the healthcare system to foster immediate response and encourage the participation of the targeted people in the growth and efficient management of m</w:t>
      </w:r>
      <w:r w:rsidR="00E94A6C" w:rsidRPr="00A604EA">
        <w:rPr>
          <w:rFonts w:ascii="Times New Roman" w:hAnsi="Times New Roman" w:cs="Times New Roman"/>
          <w:sz w:val="24"/>
          <w:szCs w:val="24"/>
        </w:rPr>
        <w:t xml:space="preserve">edical services at both local and regional </w:t>
      </w:r>
      <w:r w:rsidRPr="00A604EA">
        <w:rPr>
          <w:rFonts w:ascii="Times New Roman" w:hAnsi="Times New Roman" w:cs="Times New Roman"/>
          <w:sz w:val="24"/>
          <w:szCs w:val="24"/>
        </w:rPr>
        <w:t xml:space="preserve">levels. </w:t>
      </w:r>
      <w:r w:rsidR="00E94A6C" w:rsidRPr="00A604EA">
        <w:rPr>
          <w:rFonts w:ascii="Times New Roman" w:hAnsi="Times New Roman" w:cs="Times New Roman"/>
          <w:sz w:val="24"/>
          <w:szCs w:val="24"/>
        </w:rPr>
        <w:t>The Spain National Healthcare System is structurally organized in three levels.</w:t>
      </w:r>
    </w:p>
    <w:p w:rsidR="005A3A16" w:rsidRPr="00A604EA" w:rsidRDefault="00E94A6C"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The first level is the central administration agency</w:t>
      </w:r>
      <w:sdt>
        <w:sdtPr>
          <w:rPr>
            <w:rFonts w:ascii="Times New Roman" w:hAnsi="Times New Roman" w:cs="Times New Roman"/>
            <w:sz w:val="24"/>
            <w:szCs w:val="24"/>
          </w:rPr>
          <w:id w:val="98037861"/>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Gar11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(Garcia, 2011)</w:t>
          </w:r>
          <w:r w:rsidR="00794D7C">
            <w:rPr>
              <w:rFonts w:ascii="Times New Roman" w:hAnsi="Times New Roman" w:cs="Times New Roman"/>
              <w:sz w:val="24"/>
              <w:szCs w:val="24"/>
            </w:rPr>
            <w:fldChar w:fldCharType="end"/>
          </w:r>
        </w:sdtContent>
      </w:sdt>
      <w:r w:rsidRPr="00A604EA">
        <w:rPr>
          <w:rFonts w:ascii="Times New Roman" w:hAnsi="Times New Roman" w:cs="Times New Roman"/>
          <w:sz w:val="24"/>
          <w:szCs w:val="24"/>
        </w:rPr>
        <w:t>. It is the national’s ministry of health which is mandated with the responsibility of raising health proposals, improving and facilitating plans set to lessen the use of illegal drugs, and arranging and implementing the government plans in relation to good health.</w:t>
      </w:r>
    </w:p>
    <w:p w:rsidR="00E94A6C" w:rsidRPr="00A604EA" w:rsidRDefault="00926540" w:rsidP="00176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w:t>
      </w:r>
      <w:r w:rsidR="00EA65C9" w:rsidRPr="00A604EA">
        <w:rPr>
          <w:rFonts w:ascii="Times New Roman" w:hAnsi="Times New Roman" w:cs="Times New Roman"/>
          <w:sz w:val="24"/>
          <w:szCs w:val="24"/>
        </w:rPr>
        <w:t>level is the autonomous/independent agency. The autonomous agency has the mandate to offer healthcare services to the 17 independent communities in the co</w:t>
      </w:r>
      <w:r>
        <w:rPr>
          <w:rFonts w:ascii="Times New Roman" w:hAnsi="Times New Roman" w:cs="Times New Roman"/>
          <w:sz w:val="24"/>
          <w:szCs w:val="24"/>
        </w:rPr>
        <w:t>untry. Each of the set communities</w:t>
      </w:r>
      <w:r w:rsidR="00EA65C9" w:rsidRPr="00A604EA">
        <w:rPr>
          <w:rFonts w:ascii="Times New Roman" w:hAnsi="Times New Roman" w:cs="Times New Roman"/>
          <w:sz w:val="24"/>
          <w:szCs w:val="24"/>
        </w:rPr>
        <w:t xml:space="preserve"> must cover the health needs of the inhabitants through services, establishments, and centers of the society.</w:t>
      </w:r>
    </w:p>
    <w:p w:rsidR="00EA65C9" w:rsidRPr="00A604EA" w:rsidRDefault="00EA65C9"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lastRenderedPageBreak/>
        <w:t xml:space="preserve">The third is the local level which is a vital structure of the nation’s healthcare system. It is </w:t>
      </w:r>
      <w:r w:rsidR="00522DA9" w:rsidRPr="00A604EA">
        <w:rPr>
          <w:rFonts w:ascii="Times New Roman" w:hAnsi="Times New Roman" w:cs="Times New Roman"/>
          <w:sz w:val="24"/>
          <w:szCs w:val="24"/>
        </w:rPr>
        <w:t>mandated the accountability</w:t>
      </w:r>
      <w:r w:rsidRPr="00A604EA">
        <w:rPr>
          <w:rFonts w:ascii="Times New Roman" w:hAnsi="Times New Roman" w:cs="Times New Roman"/>
          <w:sz w:val="24"/>
          <w:szCs w:val="24"/>
        </w:rPr>
        <w:t xml:space="preserve"> </w:t>
      </w:r>
      <w:r w:rsidR="00522DA9" w:rsidRPr="00A604EA">
        <w:rPr>
          <w:rFonts w:ascii="Times New Roman" w:hAnsi="Times New Roman" w:cs="Times New Roman"/>
          <w:sz w:val="24"/>
          <w:szCs w:val="24"/>
        </w:rPr>
        <w:t>of the overall management the medical services covered at autonomous agency. The local level is determined in consideration of the aspects of socioeconomics, demography, geography, employment, culture, climate and epidemiology</w:t>
      </w:r>
      <w:sdt>
        <w:sdtPr>
          <w:rPr>
            <w:rFonts w:ascii="Times New Roman" w:hAnsi="Times New Roman" w:cs="Times New Roman"/>
            <w:sz w:val="24"/>
            <w:szCs w:val="24"/>
          </w:rPr>
          <w:id w:val="98037862"/>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Gar11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(Garcia, 2011)</w:t>
          </w:r>
          <w:r w:rsidR="00794D7C">
            <w:rPr>
              <w:rFonts w:ascii="Times New Roman" w:hAnsi="Times New Roman" w:cs="Times New Roman"/>
              <w:sz w:val="24"/>
              <w:szCs w:val="24"/>
            </w:rPr>
            <w:fldChar w:fldCharType="end"/>
          </w:r>
        </w:sdtContent>
      </w:sdt>
      <w:r w:rsidR="00522DA9" w:rsidRPr="00A604EA">
        <w:rPr>
          <w:rFonts w:ascii="Times New Roman" w:hAnsi="Times New Roman" w:cs="Times New Roman"/>
          <w:sz w:val="24"/>
          <w:szCs w:val="24"/>
        </w:rPr>
        <w:t>. In order to increase accessibility and efficiency of healthcare services the local level is divided into smaller units.</w:t>
      </w:r>
    </w:p>
    <w:p w:rsidR="00522DA9" w:rsidRPr="00A604EA" w:rsidRDefault="00522DA9"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 xml:space="preserve">In addition, there is a private healthcare in the nation. Services offered in private clinics and hospitals are paid by either direct payment or through private insurance card. The </w:t>
      </w:r>
      <w:r w:rsidR="006B03A3" w:rsidRPr="00A604EA">
        <w:rPr>
          <w:rFonts w:ascii="Times New Roman" w:hAnsi="Times New Roman" w:cs="Times New Roman"/>
          <w:sz w:val="24"/>
          <w:szCs w:val="24"/>
        </w:rPr>
        <w:t>nation’s private healthcare offers extra alternatives such as immediate services when there are long queues in public healthcares</w:t>
      </w:r>
      <w:sdt>
        <w:sdtPr>
          <w:rPr>
            <w:rFonts w:ascii="Times New Roman" w:hAnsi="Times New Roman" w:cs="Times New Roman"/>
            <w:sz w:val="24"/>
            <w:szCs w:val="24"/>
          </w:rPr>
          <w:id w:val="98037863"/>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Luq09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(Luque, 2009)</w:t>
          </w:r>
          <w:r w:rsidR="00794D7C">
            <w:rPr>
              <w:rFonts w:ascii="Times New Roman" w:hAnsi="Times New Roman" w:cs="Times New Roman"/>
              <w:sz w:val="24"/>
              <w:szCs w:val="24"/>
            </w:rPr>
            <w:fldChar w:fldCharType="end"/>
          </w:r>
        </w:sdtContent>
      </w:sdt>
      <w:r w:rsidR="006B03A3" w:rsidRPr="00A604EA">
        <w:rPr>
          <w:rFonts w:ascii="Times New Roman" w:hAnsi="Times New Roman" w:cs="Times New Roman"/>
          <w:sz w:val="24"/>
          <w:szCs w:val="24"/>
        </w:rPr>
        <w:t xml:space="preserve">. Moreover, similar to public hospitals, private healthcares provide services such express mailing of test outcomes, efficient communication with patients and offer private rooms. </w:t>
      </w:r>
    </w:p>
    <w:p w:rsidR="00D052AE" w:rsidRPr="00A604EA" w:rsidRDefault="008617F5"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 xml:space="preserve">Spain’s </w:t>
      </w:r>
      <w:r w:rsidR="00412993" w:rsidRPr="00A604EA">
        <w:rPr>
          <w:rFonts w:ascii="Times New Roman" w:hAnsi="Times New Roman" w:cs="Times New Roman"/>
          <w:sz w:val="24"/>
          <w:szCs w:val="24"/>
        </w:rPr>
        <w:t xml:space="preserve">health </w:t>
      </w:r>
      <w:r w:rsidRPr="00A604EA">
        <w:rPr>
          <w:rFonts w:ascii="Times New Roman" w:hAnsi="Times New Roman" w:cs="Times New Roman"/>
          <w:sz w:val="24"/>
          <w:szCs w:val="24"/>
        </w:rPr>
        <w:t xml:space="preserve">cultural </w:t>
      </w:r>
      <w:r w:rsidR="006A329F" w:rsidRPr="00A604EA">
        <w:rPr>
          <w:rFonts w:ascii="Times New Roman" w:hAnsi="Times New Roman" w:cs="Times New Roman"/>
          <w:sz w:val="24"/>
          <w:szCs w:val="24"/>
        </w:rPr>
        <w:t>practices have</w:t>
      </w:r>
      <w:r w:rsidRPr="00A604EA">
        <w:rPr>
          <w:rFonts w:ascii="Times New Roman" w:hAnsi="Times New Roman" w:cs="Times New Roman"/>
          <w:sz w:val="24"/>
          <w:szCs w:val="24"/>
        </w:rPr>
        <w:t xml:space="preserve"> </w:t>
      </w:r>
      <w:r w:rsidR="006A329F" w:rsidRPr="00A604EA">
        <w:rPr>
          <w:rFonts w:ascii="Times New Roman" w:hAnsi="Times New Roman" w:cs="Times New Roman"/>
          <w:sz w:val="24"/>
          <w:szCs w:val="24"/>
        </w:rPr>
        <w:t>significantly led to the</w:t>
      </w:r>
      <w:r w:rsidR="00412993" w:rsidRPr="00A604EA">
        <w:rPr>
          <w:rFonts w:ascii="Times New Roman" w:hAnsi="Times New Roman" w:cs="Times New Roman"/>
          <w:sz w:val="24"/>
          <w:szCs w:val="24"/>
        </w:rPr>
        <w:t xml:space="preserve"> success of the health</w:t>
      </w:r>
      <w:r w:rsidR="006A329F" w:rsidRPr="00A604EA">
        <w:rPr>
          <w:rFonts w:ascii="Times New Roman" w:hAnsi="Times New Roman" w:cs="Times New Roman"/>
          <w:sz w:val="24"/>
          <w:szCs w:val="24"/>
        </w:rPr>
        <w:t>. Firstly, the national healthcare insists on immunization and dental health. The public system provides free dental care to young children up to the age of 13-18 years</w:t>
      </w:r>
      <w:sdt>
        <w:sdtPr>
          <w:rPr>
            <w:rFonts w:ascii="Times New Roman" w:hAnsi="Times New Roman" w:cs="Times New Roman"/>
            <w:sz w:val="24"/>
            <w:szCs w:val="24"/>
          </w:rPr>
          <w:id w:val="98037864"/>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Luq09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(Luque, 2009)</w:t>
          </w:r>
          <w:r w:rsidR="00794D7C">
            <w:rPr>
              <w:rFonts w:ascii="Times New Roman" w:hAnsi="Times New Roman" w:cs="Times New Roman"/>
              <w:sz w:val="24"/>
              <w:szCs w:val="24"/>
            </w:rPr>
            <w:fldChar w:fldCharType="end"/>
          </w:r>
        </w:sdtContent>
      </w:sdt>
      <w:r w:rsidR="006A329F" w:rsidRPr="00A604EA">
        <w:rPr>
          <w:rFonts w:ascii="Times New Roman" w:hAnsi="Times New Roman" w:cs="Times New Roman"/>
          <w:sz w:val="24"/>
          <w:szCs w:val="24"/>
        </w:rPr>
        <w:t xml:space="preserve">. The systems entail annual checkups of oral cavities as well as dental fillings. In relation to immunization, Spain is the fifth country in the world to offer vaccines. </w:t>
      </w:r>
      <w:r w:rsidR="008577A7" w:rsidRPr="00A604EA">
        <w:rPr>
          <w:rFonts w:ascii="Times New Roman" w:hAnsi="Times New Roman" w:cs="Times New Roman"/>
          <w:sz w:val="24"/>
          <w:szCs w:val="24"/>
        </w:rPr>
        <w:t xml:space="preserve">The diseases which are preventable through vaccines </w:t>
      </w:r>
      <w:r w:rsidR="00412993" w:rsidRPr="00A604EA">
        <w:rPr>
          <w:rFonts w:ascii="Times New Roman" w:hAnsi="Times New Roman" w:cs="Times New Roman"/>
          <w:sz w:val="24"/>
          <w:szCs w:val="24"/>
        </w:rPr>
        <w:t>have</w:t>
      </w:r>
      <w:r w:rsidR="008577A7" w:rsidRPr="00A604EA">
        <w:rPr>
          <w:rFonts w:ascii="Times New Roman" w:hAnsi="Times New Roman" w:cs="Times New Roman"/>
          <w:sz w:val="24"/>
          <w:szCs w:val="24"/>
        </w:rPr>
        <w:t xml:space="preserve"> remarkably reduced in the last two decades.</w:t>
      </w:r>
    </w:p>
    <w:p w:rsidR="008577A7" w:rsidRPr="00A604EA" w:rsidRDefault="008577A7" w:rsidP="00176679">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Another significant practice which has massively contributed to the success of healthcare is emphasis on child and maternal health. In</w:t>
      </w:r>
      <w:r w:rsidR="00412993" w:rsidRPr="00A604EA">
        <w:rPr>
          <w:rFonts w:ascii="Times New Roman" w:hAnsi="Times New Roman" w:cs="Times New Roman"/>
          <w:sz w:val="24"/>
          <w:szCs w:val="24"/>
        </w:rPr>
        <w:t xml:space="preserve"> 1995</w:t>
      </w:r>
      <w:r w:rsidRPr="00A604EA">
        <w:rPr>
          <w:rFonts w:ascii="Times New Roman" w:hAnsi="Times New Roman" w:cs="Times New Roman"/>
          <w:sz w:val="24"/>
          <w:szCs w:val="24"/>
        </w:rPr>
        <w:t xml:space="preserve">, the rate of maternal mortality was reported as </w:t>
      </w:r>
      <w:r w:rsidR="00412993" w:rsidRPr="00A604EA">
        <w:rPr>
          <w:rFonts w:ascii="Times New Roman" w:hAnsi="Times New Roman" w:cs="Times New Roman"/>
          <w:sz w:val="24"/>
          <w:szCs w:val="24"/>
        </w:rPr>
        <w:t>3.0</w:t>
      </w:r>
      <w:r w:rsidRPr="00A604EA">
        <w:rPr>
          <w:rFonts w:ascii="Times New Roman" w:hAnsi="Times New Roman" w:cs="Times New Roman"/>
          <w:sz w:val="24"/>
          <w:szCs w:val="24"/>
        </w:rPr>
        <w:t xml:space="preserve"> </w:t>
      </w:r>
      <w:r w:rsidR="00412993" w:rsidRPr="00A604EA">
        <w:rPr>
          <w:rFonts w:ascii="Times New Roman" w:hAnsi="Times New Roman" w:cs="Times New Roman"/>
          <w:sz w:val="24"/>
          <w:szCs w:val="24"/>
        </w:rPr>
        <w:t xml:space="preserve">deaths per 100000 births and the 2 decades rate the rate was reported as 2.0 deaths per </w:t>
      </w:r>
      <w:r w:rsidR="00412993" w:rsidRPr="00A604EA">
        <w:rPr>
          <w:rFonts w:ascii="Times New Roman" w:hAnsi="Times New Roman" w:cs="Times New Roman"/>
          <w:sz w:val="24"/>
          <w:szCs w:val="24"/>
        </w:rPr>
        <w:lastRenderedPageBreak/>
        <w:t>100000 deaths</w:t>
      </w:r>
      <w:sdt>
        <w:sdtPr>
          <w:rPr>
            <w:rFonts w:ascii="Times New Roman" w:hAnsi="Times New Roman" w:cs="Times New Roman"/>
            <w:sz w:val="24"/>
            <w:szCs w:val="24"/>
          </w:rPr>
          <w:id w:val="98037865"/>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Luq09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(Luque, 2009)</w:t>
          </w:r>
          <w:r w:rsidR="00794D7C">
            <w:rPr>
              <w:rFonts w:ascii="Times New Roman" w:hAnsi="Times New Roman" w:cs="Times New Roman"/>
              <w:sz w:val="24"/>
              <w:szCs w:val="24"/>
            </w:rPr>
            <w:fldChar w:fldCharType="end"/>
          </w:r>
        </w:sdtContent>
      </w:sdt>
      <w:r w:rsidR="00412993" w:rsidRPr="00A604EA">
        <w:rPr>
          <w:rFonts w:ascii="Times New Roman" w:hAnsi="Times New Roman" w:cs="Times New Roman"/>
          <w:sz w:val="24"/>
          <w:szCs w:val="24"/>
        </w:rPr>
        <w:t>. This</w:t>
      </w:r>
      <w:r w:rsidRPr="00A604EA">
        <w:rPr>
          <w:rFonts w:ascii="Times New Roman" w:hAnsi="Times New Roman" w:cs="Times New Roman"/>
          <w:sz w:val="24"/>
          <w:szCs w:val="24"/>
        </w:rPr>
        <w:t xml:space="preserve"> dramatic reduction in mate</w:t>
      </w:r>
      <w:r w:rsidR="00412993" w:rsidRPr="00A604EA">
        <w:rPr>
          <w:rFonts w:ascii="Times New Roman" w:hAnsi="Times New Roman" w:cs="Times New Roman"/>
          <w:sz w:val="24"/>
          <w:szCs w:val="24"/>
        </w:rPr>
        <w:t>rnal mortality in the last two</w:t>
      </w:r>
      <w:r w:rsidRPr="00A604EA">
        <w:rPr>
          <w:rFonts w:ascii="Times New Roman" w:hAnsi="Times New Roman" w:cs="Times New Roman"/>
          <w:sz w:val="24"/>
          <w:szCs w:val="24"/>
        </w:rPr>
        <w:t xml:space="preserve"> decades is apparent that the healthcare in the country is a success.</w:t>
      </w:r>
    </w:p>
    <w:p w:rsidR="00412993" w:rsidRPr="00A604EA" w:rsidRDefault="00412993" w:rsidP="00A604EA">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However</w:t>
      </w:r>
      <w:r w:rsidR="00A604EA">
        <w:rPr>
          <w:rFonts w:ascii="Times New Roman" w:hAnsi="Times New Roman" w:cs="Times New Roman"/>
          <w:sz w:val="24"/>
          <w:szCs w:val="24"/>
        </w:rPr>
        <w:t>,</w:t>
      </w:r>
      <w:r w:rsidRPr="00A604EA">
        <w:rPr>
          <w:rFonts w:ascii="Times New Roman" w:hAnsi="Times New Roman" w:cs="Times New Roman"/>
          <w:sz w:val="24"/>
          <w:szCs w:val="24"/>
        </w:rPr>
        <w:t xml:space="preserve"> there a</w:t>
      </w:r>
      <w:r w:rsidR="00176679">
        <w:rPr>
          <w:rFonts w:ascii="Times New Roman" w:hAnsi="Times New Roman" w:cs="Times New Roman"/>
          <w:sz w:val="24"/>
          <w:szCs w:val="24"/>
        </w:rPr>
        <w:t xml:space="preserve">re cultural factors that are harmful to </w:t>
      </w:r>
      <w:r w:rsidR="00176679" w:rsidRPr="00A604EA">
        <w:rPr>
          <w:rFonts w:ascii="Times New Roman" w:hAnsi="Times New Roman" w:cs="Times New Roman"/>
          <w:sz w:val="24"/>
          <w:szCs w:val="24"/>
        </w:rPr>
        <w:t>health</w:t>
      </w:r>
      <w:r w:rsidR="00F568C7" w:rsidRPr="00A604EA">
        <w:rPr>
          <w:rFonts w:ascii="Times New Roman" w:hAnsi="Times New Roman" w:cs="Times New Roman"/>
          <w:sz w:val="24"/>
          <w:szCs w:val="24"/>
        </w:rPr>
        <w:t xml:space="preserve"> in Spain. One of the common practices that </w:t>
      </w:r>
      <w:r w:rsidR="00C5013A" w:rsidRPr="00A604EA">
        <w:rPr>
          <w:rFonts w:ascii="Times New Roman" w:hAnsi="Times New Roman" w:cs="Times New Roman"/>
          <w:sz w:val="24"/>
          <w:szCs w:val="24"/>
        </w:rPr>
        <w:t>are</w:t>
      </w:r>
      <w:r w:rsidR="00F568C7" w:rsidRPr="00A604EA">
        <w:rPr>
          <w:rFonts w:ascii="Times New Roman" w:hAnsi="Times New Roman" w:cs="Times New Roman"/>
          <w:sz w:val="24"/>
          <w:szCs w:val="24"/>
        </w:rPr>
        <w:t xml:space="preserve"> harmful to health is legal abortion</w:t>
      </w:r>
      <w:sdt>
        <w:sdtPr>
          <w:rPr>
            <w:rFonts w:ascii="Times New Roman" w:hAnsi="Times New Roman" w:cs="Times New Roman"/>
            <w:sz w:val="24"/>
            <w:szCs w:val="24"/>
          </w:rPr>
          <w:id w:val="98037866"/>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Luq09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(Luque, 2009)</w:t>
          </w:r>
          <w:r w:rsidR="00794D7C">
            <w:rPr>
              <w:rFonts w:ascii="Times New Roman" w:hAnsi="Times New Roman" w:cs="Times New Roman"/>
              <w:sz w:val="24"/>
              <w:szCs w:val="24"/>
            </w:rPr>
            <w:fldChar w:fldCharType="end"/>
          </w:r>
        </w:sdtContent>
      </w:sdt>
      <w:r w:rsidR="00F568C7" w:rsidRPr="00A604EA">
        <w:rPr>
          <w:rFonts w:ascii="Times New Roman" w:hAnsi="Times New Roman" w:cs="Times New Roman"/>
          <w:sz w:val="24"/>
          <w:szCs w:val="24"/>
        </w:rPr>
        <w:t>.</w:t>
      </w:r>
      <w:r w:rsidR="00C5013A" w:rsidRPr="00A604EA">
        <w:rPr>
          <w:rFonts w:ascii="Times New Roman" w:hAnsi="Times New Roman" w:cs="Times New Roman"/>
          <w:sz w:val="24"/>
          <w:szCs w:val="24"/>
        </w:rPr>
        <w:t xml:space="preserve"> In relation to this practice, one is accorded the right to abort in circumstances of threat to the mother’s health, case of mental il</w:t>
      </w:r>
      <w:r w:rsidR="00B006C2" w:rsidRPr="00A604EA">
        <w:rPr>
          <w:rFonts w:ascii="Times New Roman" w:hAnsi="Times New Roman" w:cs="Times New Roman"/>
          <w:sz w:val="24"/>
          <w:szCs w:val="24"/>
        </w:rPr>
        <w:t>lness and rape. Regardless of the circumstance, abortion is dangerous and can lead to death of whoever is undergoing the activity. Abortion has contributed to the rate of deaths and increased health problems in the country.</w:t>
      </w:r>
    </w:p>
    <w:p w:rsidR="00B006C2" w:rsidRPr="00A604EA" w:rsidRDefault="00B006C2" w:rsidP="00A604EA">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 xml:space="preserve">Another practice that is harmful to health is the nutrition taboo. Nutrition is important </w:t>
      </w:r>
      <w:r w:rsidR="00B9309F" w:rsidRPr="00A604EA">
        <w:rPr>
          <w:rFonts w:ascii="Times New Roman" w:hAnsi="Times New Roman" w:cs="Times New Roman"/>
          <w:sz w:val="24"/>
          <w:szCs w:val="24"/>
        </w:rPr>
        <w:t>in a health of an individual; however, poor feeding can lead to detrimental effects of health. Spain in particular has recorded an increase in the number of people with obesity</w:t>
      </w:r>
      <w:sdt>
        <w:sdtPr>
          <w:rPr>
            <w:rFonts w:ascii="Times New Roman" w:hAnsi="Times New Roman" w:cs="Times New Roman"/>
            <w:sz w:val="24"/>
            <w:szCs w:val="24"/>
          </w:rPr>
          <w:id w:val="98037867"/>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Gar11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(Garcia, 2011)</w:t>
          </w:r>
          <w:r w:rsidR="00794D7C">
            <w:rPr>
              <w:rFonts w:ascii="Times New Roman" w:hAnsi="Times New Roman" w:cs="Times New Roman"/>
              <w:sz w:val="24"/>
              <w:szCs w:val="24"/>
            </w:rPr>
            <w:fldChar w:fldCharType="end"/>
          </w:r>
        </w:sdtContent>
      </w:sdt>
      <w:r w:rsidR="00B9309F" w:rsidRPr="00A604EA">
        <w:rPr>
          <w:rFonts w:ascii="Times New Roman" w:hAnsi="Times New Roman" w:cs="Times New Roman"/>
          <w:sz w:val="24"/>
          <w:szCs w:val="24"/>
        </w:rPr>
        <w:t>. Obesity is a health problem that has significantly lowered the life expectancy in the country in the last two decades.</w:t>
      </w:r>
    </w:p>
    <w:p w:rsidR="00B9309F" w:rsidRPr="00A604EA" w:rsidRDefault="00B9309F" w:rsidP="00A604EA">
      <w:pPr>
        <w:spacing w:line="480" w:lineRule="auto"/>
        <w:ind w:firstLine="720"/>
        <w:rPr>
          <w:rFonts w:ascii="Times New Roman" w:hAnsi="Times New Roman" w:cs="Times New Roman"/>
          <w:sz w:val="24"/>
          <w:szCs w:val="24"/>
        </w:rPr>
      </w:pPr>
      <w:r w:rsidRPr="00A604EA">
        <w:rPr>
          <w:rFonts w:ascii="Times New Roman" w:hAnsi="Times New Roman" w:cs="Times New Roman"/>
          <w:sz w:val="24"/>
          <w:szCs w:val="24"/>
        </w:rPr>
        <w:t>Another culture adopted by youths that is equally dangerous is drug abuse and sex abuse. Drug abuse has increased the number of health related problems in the country. The national health system has sacrificed many resources to curb the</w:t>
      </w:r>
      <w:r w:rsidR="00A604EA" w:rsidRPr="00A604EA">
        <w:rPr>
          <w:rFonts w:ascii="Times New Roman" w:hAnsi="Times New Roman" w:cs="Times New Roman"/>
          <w:sz w:val="24"/>
          <w:szCs w:val="24"/>
        </w:rPr>
        <w:t xml:space="preserve"> raising issues. In account to sexual abuse, it has led to many problems both directly and indirectly</w:t>
      </w:r>
      <w:sdt>
        <w:sdtPr>
          <w:rPr>
            <w:rFonts w:ascii="Times New Roman" w:hAnsi="Times New Roman" w:cs="Times New Roman"/>
            <w:sz w:val="24"/>
            <w:szCs w:val="24"/>
          </w:rPr>
          <w:id w:val="98037868"/>
          <w:citation/>
        </w:sdtPr>
        <w:sdtContent>
          <w:r w:rsidR="00794D7C">
            <w:rPr>
              <w:rFonts w:ascii="Times New Roman" w:hAnsi="Times New Roman" w:cs="Times New Roman"/>
              <w:sz w:val="24"/>
              <w:szCs w:val="24"/>
            </w:rPr>
            <w:fldChar w:fldCharType="begin"/>
          </w:r>
          <w:r w:rsidR="00CF6320">
            <w:rPr>
              <w:rFonts w:ascii="Times New Roman" w:hAnsi="Times New Roman" w:cs="Times New Roman"/>
              <w:sz w:val="24"/>
              <w:szCs w:val="24"/>
            </w:rPr>
            <w:instrText xml:space="preserve"> CITATION Lar14 \l 1033 </w:instrText>
          </w:r>
          <w:r w:rsidR="00794D7C">
            <w:rPr>
              <w:rFonts w:ascii="Times New Roman" w:hAnsi="Times New Roman" w:cs="Times New Roman"/>
              <w:sz w:val="24"/>
              <w:szCs w:val="24"/>
            </w:rPr>
            <w:fldChar w:fldCharType="separate"/>
          </w:r>
          <w:r w:rsidR="00CF6320">
            <w:rPr>
              <w:rFonts w:ascii="Times New Roman" w:hAnsi="Times New Roman" w:cs="Times New Roman"/>
              <w:noProof/>
              <w:sz w:val="24"/>
              <w:szCs w:val="24"/>
            </w:rPr>
            <w:t xml:space="preserve"> </w:t>
          </w:r>
          <w:r w:rsidR="00CF6320" w:rsidRPr="00CF6320">
            <w:rPr>
              <w:rFonts w:ascii="Times New Roman" w:hAnsi="Times New Roman" w:cs="Times New Roman"/>
              <w:noProof/>
              <w:sz w:val="24"/>
              <w:szCs w:val="24"/>
            </w:rPr>
            <w:t>(Lara, 2014)</w:t>
          </w:r>
          <w:r w:rsidR="00794D7C">
            <w:rPr>
              <w:rFonts w:ascii="Times New Roman" w:hAnsi="Times New Roman" w:cs="Times New Roman"/>
              <w:sz w:val="24"/>
              <w:szCs w:val="24"/>
            </w:rPr>
            <w:fldChar w:fldCharType="end"/>
          </w:r>
        </w:sdtContent>
      </w:sdt>
      <w:r w:rsidR="00A604EA" w:rsidRPr="00A604EA">
        <w:rPr>
          <w:rFonts w:ascii="Times New Roman" w:hAnsi="Times New Roman" w:cs="Times New Roman"/>
          <w:sz w:val="24"/>
          <w:szCs w:val="24"/>
        </w:rPr>
        <w:t>. Direct health effects are HIV/AIDS and STIS. Drugs intoxication result to poor decisions and encounter between girl results to pregnancies. This can cause health effects in young girls as well as health issues to infants.</w:t>
      </w:r>
    </w:p>
    <w:p w:rsidR="00A604EA" w:rsidRDefault="00A604EA" w:rsidP="00983B5F">
      <w:pPr>
        <w:spacing w:line="480" w:lineRule="auto"/>
        <w:rPr>
          <w:rFonts w:ascii="Times New Roman" w:hAnsi="Times New Roman" w:cs="Times New Roman"/>
          <w:sz w:val="24"/>
          <w:szCs w:val="24"/>
        </w:rPr>
      </w:pPr>
    </w:p>
    <w:p w:rsidR="00A604EA" w:rsidRDefault="00A604EA" w:rsidP="00A604EA">
      <w:pPr>
        <w:spacing w:line="480" w:lineRule="auto"/>
        <w:jc w:val="center"/>
        <w:rPr>
          <w:rFonts w:ascii="Times New Roman" w:hAnsi="Times New Roman" w:cs="Times New Roman"/>
          <w:sz w:val="24"/>
          <w:szCs w:val="24"/>
        </w:rPr>
      </w:pPr>
    </w:p>
    <w:p w:rsidR="00A604EA" w:rsidRPr="00A604EA" w:rsidRDefault="00A604EA" w:rsidP="00A604EA">
      <w:pPr>
        <w:spacing w:line="480" w:lineRule="auto"/>
        <w:jc w:val="center"/>
        <w:rPr>
          <w:rFonts w:ascii="Times New Roman" w:hAnsi="Times New Roman" w:cs="Times New Roman"/>
          <w:sz w:val="24"/>
          <w:szCs w:val="24"/>
        </w:rPr>
      </w:pPr>
      <w:r w:rsidRPr="00A604EA">
        <w:rPr>
          <w:rFonts w:ascii="Times New Roman" w:hAnsi="Times New Roman" w:cs="Times New Roman"/>
          <w:sz w:val="24"/>
          <w:szCs w:val="24"/>
        </w:rPr>
        <w:lastRenderedPageBreak/>
        <w:t>References</w:t>
      </w:r>
    </w:p>
    <w:p w:rsidR="00A604EA" w:rsidRPr="00A604EA" w:rsidRDefault="00794D7C" w:rsidP="00A604EA">
      <w:pPr>
        <w:pStyle w:val="Bibliography"/>
        <w:spacing w:line="480" w:lineRule="auto"/>
        <w:ind w:left="720" w:hanging="720"/>
        <w:rPr>
          <w:rFonts w:ascii="Times New Roman" w:hAnsi="Times New Roman" w:cs="Times New Roman"/>
          <w:noProof/>
          <w:sz w:val="24"/>
          <w:szCs w:val="24"/>
        </w:rPr>
      </w:pPr>
      <w:r w:rsidRPr="00A604EA">
        <w:rPr>
          <w:rFonts w:ascii="Times New Roman" w:hAnsi="Times New Roman" w:cs="Times New Roman"/>
          <w:sz w:val="24"/>
          <w:szCs w:val="24"/>
        </w:rPr>
        <w:fldChar w:fldCharType="begin"/>
      </w:r>
      <w:r w:rsidR="00A604EA" w:rsidRPr="00A604EA">
        <w:rPr>
          <w:rFonts w:ascii="Times New Roman" w:hAnsi="Times New Roman" w:cs="Times New Roman"/>
          <w:sz w:val="24"/>
          <w:szCs w:val="24"/>
        </w:rPr>
        <w:instrText xml:space="preserve"> BIBLIOGRAPHY  \l 1033 </w:instrText>
      </w:r>
      <w:r w:rsidRPr="00A604EA">
        <w:rPr>
          <w:rFonts w:ascii="Times New Roman" w:hAnsi="Times New Roman" w:cs="Times New Roman"/>
          <w:sz w:val="24"/>
          <w:szCs w:val="24"/>
        </w:rPr>
        <w:fldChar w:fldCharType="separate"/>
      </w:r>
      <w:r w:rsidR="00A604EA" w:rsidRPr="00A604EA">
        <w:rPr>
          <w:rFonts w:ascii="Times New Roman" w:hAnsi="Times New Roman" w:cs="Times New Roman"/>
          <w:noProof/>
          <w:sz w:val="24"/>
          <w:szCs w:val="24"/>
        </w:rPr>
        <w:t xml:space="preserve">Garcia, P. (2011). Public and private Health Insurance and the Utilization of Health Care in Spain. </w:t>
      </w:r>
      <w:r w:rsidR="00A604EA" w:rsidRPr="00A604EA">
        <w:rPr>
          <w:rFonts w:ascii="Times New Roman" w:hAnsi="Times New Roman" w:cs="Times New Roman"/>
          <w:i/>
          <w:iCs/>
          <w:noProof/>
          <w:sz w:val="24"/>
          <w:szCs w:val="24"/>
        </w:rPr>
        <w:t>Research on Economic Equality</w:t>
      </w:r>
      <w:r w:rsidR="00A604EA" w:rsidRPr="00A604EA">
        <w:rPr>
          <w:rFonts w:ascii="Times New Roman" w:hAnsi="Times New Roman" w:cs="Times New Roman"/>
          <w:noProof/>
          <w:sz w:val="24"/>
          <w:szCs w:val="24"/>
        </w:rPr>
        <w:t xml:space="preserve"> , 169-195.</w:t>
      </w:r>
    </w:p>
    <w:p w:rsidR="00A604EA" w:rsidRPr="00A604EA" w:rsidRDefault="00A604EA" w:rsidP="00A604EA">
      <w:pPr>
        <w:pStyle w:val="Bibliography"/>
        <w:spacing w:line="480" w:lineRule="auto"/>
        <w:ind w:left="720" w:hanging="720"/>
        <w:rPr>
          <w:rFonts w:ascii="Times New Roman" w:hAnsi="Times New Roman" w:cs="Times New Roman"/>
          <w:noProof/>
          <w:sz w:val="24"/>
          <w:szCs w:val="24"/>
        </w:rPr>
      </w:pPr>
      <w:r w:rsidRPr="00A604EA">
        <w:rPr>
          <w:rFonts w:ascii="Times New Roman" w:hAnsi="Times New Roman" w:cs="Times New Roman"/>
          <w:noProof/>
          <w:sz w:val="24"/>
          <w:szCs w:val="24"/>
        </w:rPr>
        <w:t xml:space="preserve">Lara, L. (2014). Issues regarding spanish psychiatric reforms. </w:t>
      </w:r>
      <w:r w:rsidRPr="00A604EA">
        <w:rPr>
          <w:rFonts w:ascii="Times New Roman" w:hAnsi="Times New Roman" w:cs="Times New Roman"/>
          <w:i/>
          <w:iCs/>
          <w:noProof/>
          <w:sz w:val="24"/>
          <w:szCs w:val="24"/>
        </w:rPr>
        <w:t>Health System review</w:t>
      </w:r>
      <w:r w:rsidRPr="00A604EA">
        <w:rPr>
          <w:rFonts w:ascii="Times New Roman" w:hAnsi="Times New Roman" w:cs="Times New Roman"/>
          <w:noProof/>
          <w:sz w:val="24"/>
          <w:szCs w:val="24"/>
        </w:rPr>
        <w:t xml:space="preserve"> , 167-175.</w:t>
      </w:r>
    </w:p>
    <w:p w:rsidR="00A604EA" w:rsidRPr="00A604EA" w:rsidRDefault="00A604EA" w:rsidP="00A604EA">
      <w:pPr>
        <w:pStyle w:val="Bibliography"/>
        <w:spacing w:line="480" w:lineRule="auto"/>
        <w:ind w:left="720" w:hanging="720"/>
        <w:rPr>
          <w:rFonts w:ascii="Times New Roman" w:hAnsi="Times New Roman" w:cs="Times New Roman"/>
          <w:noProof/>
          <w:sz w:val="24"/>
          <w:szCs w:val="24"/>
        </w:rPr>
      </w:pPr>
      <w:r w:rsidRPr="00A604EA">
        <w:rPr>
          <w:rFonts w:ascii="Times New Roman" w:hAnsi="Times New Roman" w:cs="Times New Roman"/>
          <w:noProof/>
          <w:sz w:val="24"/>
          <w:szCs w:val="24"/>
        </w:rPr>
        <w:t xml:space="preserve">Luque, F. (2009). Increase in Maternal Mortality Associated with Change in the Reproductive Pattern in Spain. </w:t>
      </w:r>
      <w:r w:rsidRPr="00A604EA">
        <w:rPr>
          <w:rFonts w:ascii="Times New Roman" w:hAnsi="Times New Roman" w:cs="Times New Roman"/>
          <w:i/>
          <w:iCs/>
          <w:noProof/>
          <w:sz w:val="24"/>
          <w:szCs w:val="24"/>
        </w:rPr>
        <w:t>Journal of Epidemiology &amp; Community Health</w:t>
      </w:r>
      <w:r w:rsidRPr="00A604EA">
        <w:rPr>
          <w:rFonts w:ascii="Times New Roman" w:hAnsi="Times New Roman" w:cs="Times New Roman"/>
          <w:noProof/>
          <w:sz w:val="24"/>
          <w:szCs w:val="24"/>
        </w:rPr>
        <w:t xml:space="preserve"> , 422-438.</w:t>
      </w:r>
    </w:p>
    <w:p w:rsidR="00A604EA" w:rsidRDefault="00794D7C" w:rsidP="00A604EA">
      <w:pPr>
        <w:spacing w:line="480" w:lineRule="auto"/>
        <w:ind w:left="720" w:hanging="720"/>
        <w:rPr>
          <w:rFonts w:ascii="Times New Roman" w:hAnsi="Times New Roman" w:cs="Times New Roman"/>
          <w:sz w:val="24"/>
          <w:szCs w:val="24"/>
        </w:rPr>
      </w:pPr>
      <w:r w:rsidRPr="00A604EA">
        <w:rPr>
          <w:rFonts w:ascii="Times New Roman" w:hAnsi="Times New Roman" w:cs="Times New Roman"/>
          <w:sz w:val="24"/>
          <w:szCs w:val="24"/>
        </w:rPr>
        <w:fldChar w:fldCharType="end"/>
      </w:r>
    </w:p>
    <w:p w:rsidR="008D4D36" w:rsidRDefault="008D4D36">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Default="00501AF0">
      <w:pPr>
        <w:rPr>
          <w:rFonts w:ascii="Times New Roman" w:hAnsi="Times New Roman" w:cs="Times New Roman"/>
          <w:sz w:val="24"/>
          <w:szCs w:val="24"/>
        </w:rPr>
      </w:pPr>
    </w:p>
    <w:p w:rsidR="00501AF0" w:rsidRPr="00501AF0" w:rsidRDefault="00501AF0">
      <w:pPr>
        <w:rPr>
          <w:rFonts w:ascii="Times New Roman" w:hAnsi="Times New Roman" w:cs="Times New Roman"/>
          <w:sz w:val="24"/>
          <w:szCs w:val="24"/>
        </w:rPr>
      </w:pPr>
    </w:p>
    <w:sectPr w:rsidR="00501AF0" w:rsidRPr="00501AF0" w:rsidSect="00501A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47B" w:rsidRDefault="0036147B" w:rsidP="00501AF0">
      <w:pPr>
        <w:spacing w:after="0" w:line="240" w:lineRule="auto"/>
      </w:pPr>
      <w:r>
        <w:separator/>
      </w:r>
    </w:p>
  </w:endnote>
  <w:endnote w:type="continuationSeparator" w:id="1">
    <w:p w:rsidR="0036147B" w:rsidRDefault="0036147B" w:rsidP="00501A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47B" w:rsidRDefault="0036147B" w:rsidP="00501AF0">
      <w:pPr>
        <w:spacing w:after="0" w:line="240" w:lineRule="auto"/>
      </w:pPr>
      <w:r>
        <w:separator/>
      </w:r>
    </w:p>
  </w:footnote>
  <w:footnote w:type="continuationSeparator" w:id="1">
    <w:p w:rsidR="0036147B" w:rsidRDefault="0036147B" w:rsidP="00501A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9F" w:rsidRDefault="00B9309F">
    <w:pPr>
      <w:pStyle w:val="Header"/>
      <w:jc w:val="right"/>
    </w:pPr>
    <w:r>
      <w:rPr>
        <w:rFonts w:ascii="Times New Roman" w:hAnsi="Times New Roman" w:cs="Times New Roman"/>
        <w:sz w:val="24"/>
        <w:szCs w:val="24"/>
      </w:rPr>
      <w:t xml:space="preserve">HEALTH SYSTEMS IN SPAIN                                                                                                     </w:t>
    </w:r>
    <w:sdt>
      <w:sdtPr>
        <w:id w:val="77608418"/>
        <w:docPartObj>
          <w:docPartGallery w:val="Page Numbers (Top of Page)"/>
          <w:docPartUnique/>
        </w:docPartObj>
      </w:sdtPr>
      <w:sdtContent>
        <w:fldSimple w:instr=" PAGE   \* MERGEFORMAT ">
          <w:r w:rsidR="00926540">
            <w:rPr>
              <w:noProof/>
            </w:rPr>
            <w:t>5</w:t>
          </w:r>
        </w:fldSimple>
      </w:sdtContent>
    </w:sdt>
  </w:p>
  <w:p w:rsidR="00B9309F" w:rsidRDefault="00B930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9F" w:rsidRDefault="00983B5F">
    <w:pPr>
      <w:pStyle w:val="Header"/>
      <w:jc w:val="right"/>
    </w:pPr>
    <w:r>
      <w:rPr>
        <w:rFonts w:ascii="Times New Roman" w:hAnsi="Times New Roman" w:cs="Times New Roman"/>
        <w:sz w:val="24"/>
        <w:szCs w:val="24"/>
      </w:rPr>
      <w:t>Running H</w:t>
    </w:r>
    <w:r w:rsidR="00B9309F">
      <w:rPr>
        <w:rFonts w:ascii="Times New Roman" w:hAnsi="Times New Roman" w:cs="Times New Roman"/>
        <w:sz w:val="24"/>
        <w:szCs w:val="24"/>
      </w:rPr>
      <w:t xml:space="preserve">ead: HEALTH SYSTEMS IN SPAIN                                                                            </w:t>
    </w:r>
    <w:sdt>
      <w:sdtPr>
        <w:id w:val="77608297"/>
        <w:docPartObj>
          <w:docPartGallery w:val="Page Numbers (Top of Page)"/>
          <w:docPartUnique/>
        </w:docPartObj>
      </w:sdtPr>
      <w:sdtContent>
        <w:fldSimple w:instr=" PAGE   \* MERGEFORMAT ">
          <w:r w:rsidR="00926540">
            <w:rPr>
              <w:noProof/>
            </w:rPr>
            <w:t>1</w:t>
          </w:r>
        </w:fldSimple>
      </w:sdtContent>
    </w:sdt>
  </w:p>
  <w:p w:rsidR="00B9309F" w:rsidRDefault="00B930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01AF0"/>
    <w:rsid w:val="000C77BC"/>
    <w:rsid w:val="001035A8"/>
    <w:rsid w:val="00176679"/>
    <w:rsid w:val="00266243"/>
    <w:rsid w:val="0036147B"/>
    <w:rsid w:val="00412993"/>
    <w:rsid w:val="00473E47"/>
    <w:rsid w:val="00501AF0"/>
    <w:rsid w:val="00522DA9"/>
    <w:rsid w:val="005A3A16"/>
    <w:rsid w:val="006A329F"/>
    <w:rsid w:val="006B03A3"/>
    <w:rsid w:val="00785907"/>
    <w:rsid w:val="00794D7C"/>
    <w:rsid w:val="008577A7"/>
    <w:rsid w:val="008617F5"/>
    <w:rsid w:val="008D4D36"/>
    <w:rsid w:val="00926540"/>
    <w:rsid w:val="00983B5F"/>
    <w:rsid w:val="00994E35"/>
    <w:rsid w:val="009A663F"/>
    <w:rsid w:val="00A604EA"/>
    <w:rsid w:val="00B006C2"/>
    <w:rsid w:val="00B9309F"/>
    <w:rsid w:val="00C5013A"/>
    <w:rsid w:val="00CF6320"/>
    <w:rsid w:val="00D052AE"/>
    <w:rsid w:val="00E82AE9"/>
    <w:rsid w:val="00E94A6C"/>
    <w:rsid w:val="00EA4F8A"/>
    <w:rsid w:val="00EA65C9"/>
    <w:rsid w:val="00F568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AF0"/>
  </w:style>
  <w:style w:type="paragraph" w:styleId="Footer">
    <w:name w:val="footer"/>
    <w:basedOn w:val="Normal"/>
    <w:link w:val="FooterChar"/>
    <w:uiPriority w:val="99"/>
    <w:semiHidden/>
    <w:unhideWhenUsed/>
    <w:rsid w:val="00501A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1AF0"/>
  </w:style>
  <w:style w:type="paragraph" w:styleId="BalloonText">
    <w:name w:val="Balloon Text"/>
    <w:basedOn w:val="Normal"/>
    <w:link w:val="BalloonTextChar"/>
    <w:uiPriority w:val="99"/>
    <w:semiHidden/>
    <w:unhideWhenUsed/>
    <w:rsid w:val="00501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AF0"/>
    <w:rPr>
      <w:rFonts w:ascii="Tahoma" w:hAnsi="Tahoma" w:cs="Tahoma"/>
      <w:sz w:val="16"/>
      <w:szCs w:val="16"/>
    </w:rPr>
  </w:style>
  <w:style w:type="paragraph" w:styleId="Bibliography">
    <w:name w:val="Bibliography"/>
    <w:basedOn w:val="Normal"/>
    <w:next w:val="Normal"/>
    <w:uiPriority w:val="37"/>
    <w:unhideWhenUsed/>
    <w:rsid w:val="00A604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Luq09</b:Tag>
    <b:SourceType>JournalArticle</b:SourceType>
    <b:Guid>{16642F4C-3EF4-49A5-B265-0B9D7804C3B6}</b:Guid>
    <b:LCID>0</b:LCID>
    <b:Author>
      <b:Author>
        <b:NameList>
          <b:Person>
            <b:Last>Luque</b:Last>
            <b:First>F.</b:First>
          </b:Person>
        </b:NameList>
      </b:Author>
    </b:Author>
    <b:Title>Increase in Maternal Mortality Associated with Change in the Reproductive Pattern in Spain</b:Title>
    <b:JournalName>Journal of Epidemiology &amp; Community Health</b:JournalName>
    <b:Year>2009</b:Year>
    <b:Pages>422-438</b:Pages>
    <b:RefOrder>3</b:RefOrder>
  </b:Source>
  <b:Source>
    <b:Tag>Gar11</b:Tag>
    <b:SourceType>JournalArticle</b:SourceType>
    <b:Guid>{6AA1CDA8-87EA-464C-8FAC-D39745D12942}</b:Guid>
    <b:LCID>0</b:LCID>
    <b:Author>
      <b:Author>
        <b:NameList>
          <b:Person>
            <b:Last>Garcia</b:Last>
            <b:First>P.</b:First>
          </b:Person>
        </b:NameList>
      </b:Author>
    </b:Author>
    <b:Title>Public and private Health Insurance and the Utilization of Health Care in Spain.</b:Title>
    <b:Year>2011</b:Year>
    <b:JournalName>Research on Economic Equality</b:JournalName>
    <b:Pages>169-195</b:Pages>
    <b:RefOrder>2</b:RefOrder>
  </b:Source>
  <b:Source>
    <b:Tag>Lar14</b:Tag>
    <b:SourceType>JournalArticle</b:SourceType>
    <b:Guid>{584F7E05-5D18-4099-8627-938CC594C1ED}</b:Guid>
    <b:LCID>0</b:LCID>
    <b:Author>
      <b:Author>
        <b:NameList>
          <b:Person>
            <b:Last>Lara</b:Last>
            <b:First>L.</b:First>
          </b:Person>
        </b:NameList>
      </b:Author>
    </b:Author>
    <b:Title>Issues regarding spanish psychiatric reforms</b:Title>
    <b:JournalName>Health System review</b:JournalName>
    <b:Year>2014</b:Year>
    <b:Pages>167-175</b:Pages>
    <b:RefOrder>1</b:RefOrder>
  </b:Source>
</b:Sources>
</file>

<file path=customXml/itemProps1.xml><?xml version="1.0" encoding="utf-8"?>
<ds:datastoreItem xmlns:ds="http://schemas.openxmlformats.org/officeDocument/2006/customXml" ds:itemID="{A44472A8-1443-45D2-A357-7C51A2D6A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2018-11-04T17:10:00Z</dcterms:created>
  <dcterms:modified xsi:type="dcterms:W3CDTF">2018-11-04T17:10:00Z</dcterms:modified>
</cp:coreProperties>
</file>